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PE管材料采购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7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25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bookmarkStart w:id="2" w:name="_GoBack"/>
            <w:bookmarkEnd w:id="2"/>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25</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27 </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4"/>
        <w:gridCol w:w="1485"/>
        <w:gridCol w:w="855"/>
        <w:gridCol w:w="9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364"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485"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855"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74"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shd w:val="clear" w:color="auto" w:fill="auto"/>
            <w:vAlign w:val="center"/>
          </w:tcPr>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364"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PE实壁排水管</w:t>
            </w:r>
          </w:p>
        </w:tc>
        <w:tc>
          <w:tcPr>
            <w:tcW w:w="1485" w:type="dxa"/>
            <w:vAlign w:val="center"/>
          </w:tcPr>
          <w:p w14:paraId="495645EC">
            <w:pPr>
              <w:jc w:val="center"/>
              <w:rPr>
                <w:rFonts w:hint="default"/>
                <w:vertAlign w:val="baseline"/>
                <w:lang w:val="en-US" w:eastAsia="zh-CN"/>
              </w:rPr>
            </w:pPr>
            <w:r>
              <w:rPr>
                <w:rFonts w:hint="default"/>
                <w:vertAlign w:val="baseline"/>
                <w:lang w:val="en-US" w:eastAsia="zh-CN"/>
              </w:rPr>
              <w:t>dn110</w:t>
            </w:r>
          </w:p>
        </w:tc>
        <w:tc>
          <w:tcPr>
            <w:tcW w:w="855"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974"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54</w:t>
            </w:r>
          </w:p>
        </w:tc>
        <w:tc>
          <w:tcPr>
            <w:tcW w:w="1177"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2"/>
                <w:szCs w:val="22"/>
                <w:u w:val="none"/>
                <w:lang w:val="en-US" w:eastAsia="zh-CN" w:bidi="ar"/>
              </w:rPr>
              <w:t>25</w:t>
            </w:r>
          </w:p>
        </w:tc>
        <w:tc>
          <w:tcPr>
            <w:tcW w:w="1089"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1350</w:t>
            </w:r>
          </w:p>
        </w:tc>
        <w:tc>
          <w:tcPr>
            <w:tcW w:w="1245" w:type="dxa"/>
            <w:vAlign w:val="center"/>
          </w:tcPr>
          <w:p w14:paraId="70D475DE">
            <w:pPr>
              <w:jc w:val="center"/>
              <w:rPr>
                <w:rFonts w:hint="default"/>
                <w:vertAlign w:val="baseline"/>
                <w:lang w:val="en-US" w:eastAsia="zh-CN"/>
              </w:rPr>
            </w:pPr>
            <w:r>
              <w:rPr>
                <w:rFonts w:hint="default"/>
                <w:vertAlign w:val="baseline"/>
                <w:lang w:val="en-US" w:eastAsia="zh-CN"/>
              </w:rPr>
              <w:t>SDR17系列，环刚度≥</w:t>
            </w:r>
            <w:r>
              <w:rPr>
                <w:rFonts w:hint="eastAsia"/>
                <w:vertAlign w:val="baseline"/>
                <w:lang w:val="en-US" w:eastAsia="zh-CN"/>
              </w:rPr>
              <w:t>8</w:t>
            </w:r>
            <w:r>
              <w:rPr>
                <w:rFonts w:hint="default"/>
                <w:vertAlign w:val="baseline"/>
                <w:lang w:val="en-US" w:eastAsia="zh-CN"/>
              </w:rPr>
              <w:t>KN/㎡</w:t>
            </w: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2364"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PE实壁排水管</w:t>
            </w:r>
          </w:p>
        </w:tc>
        <w:tc>
          <w:tcPr>
            <w:tcW w:w="1485" w:type="dxa"/>
            <w:vAlign w:val="center"/>
          </w:tcPr>
          <w:p w14:paraId="367DFB96">
            <w:pPr>
              <w:jc w:val="center"/>
              <w:rPr>
                <w:rFonts w:hint="default"/>
                <w:vertAlign w:val="baseline"/>
                <w:lang w:val="en-US" w:eastAsia="zh-CN"/>
              </w:rPr>
            </w:pPr>
            <w:r>
              <w:rPr>
                <w:rFonts w:hint="default"/>
                <w:vertAlign w:val="baseline"/>
                <w:lang w:val="en-US" w:eastAsia="zh-CN"/>
              </w:rPr>
              <w:t>dn225</w:t>
            </w:r>
          </w:p>
        </w:tc>
        <w:tc>
          <w:tcPr>
            <w:tcW w:w="855"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974" w:type="dxa"/>
            <w:vAlign w:val="center"/>
          </w:tcPr>
          <w:p w14:paraId="2DE8C38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120</w:t>
            </w:r>
          </w:p>
        </w:tc>
        <w:tc>
          <w:tcPr>
            <w:tcW w:w="1177"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1089"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11040</w:t>
            </w:r>
          </w:p>
        </w:tc>
        <w:tc>
          <w:tcPr>
            <w:tcW w:w="1245" w:type="dxa"/>
            <w:vAlign w:val="center"/>
          </w:tcPr>
          <w:p w14:paraId="317FFD32">
            <w:pPr>
              <w:jc w:val="center"/>
              <w:rPr>
                <w:rFonts w:hint="eastAsia"/>
                <w:vertAlign w:val="baseline"/>
                <w:lang w:val="en-US" w:eastAsia="zh-CN"/>
              </w:rPr>
            </w:pPr>
            <w:r>
              <w:rPr>
                <w:rFonts w:hint="eastAsia"/>
                <w:vertAlign w:val="baseline"/>
                <w:lang w:val="en-US" w:eastAsia="zh-CN"/>
              </w:rPr>
              <w:t>SDR17系列,环 刚度≥16KN/㎡</w:t>
            </w: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2364"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PE实壁排水管</w:t>
            </w:r>
          </w:p>
        </w:tc>
        <w:tc>
          <w:tcPr>
            <w:tcW w:w="1485" w:type="dxa"/>
            <w:vAlign w:val="center"/>
          </w:tcPr>
          <w:p w14:paraId="556F80E4">
            <w:pPr>
              <w:jc w:val="center"/>
              <w:rPr>
                <w:rFonts w:hint="default"/>
                <w:vertAlign w:val="baseline"/>
                <w:lang w:val="en-US" w:eastAsia="zh-CN"/>
              </w:rPr>
            </w:pPr>
            <w:r>
              <w:rPr>
                <w:rFonts w:hint="default"/>
                <w:vertAlign w:val="baseline"/>
                <w:lang w:val="en-US" w:eastAsia="zh-CN"/>
              </w:rPr>
              <w:t>dn</w:t>
            </w:r>
            <w:r>
              <w:rPr>
                <w:rFonts w:hint="eastAsia"/>
                <w:vertAlign w:val="baseline"/>
                <w:lang w:val="en-US" w:eastAsia="zh-CN"/>
              </w:rPr>
              <w:t>315</w:t>
            </w:r>
          </w:p>
        </w:tc>
        <w:tc>
          <w:tcPr>
            <w:tcW w:w="855"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974" w:type="dxa"/>
            <w:vAlign w:val="center"/>
          </w:tcPr>
          <w:p w14:paraId="7339946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2544</w:t>
            </w:r>
          </w:p>
        </w:tc>
        <w:tc>
          <w:tcPr>
            <w:tcW w:w="1177"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180</w:t>
            </w:r>
          </w:p>
        </w:tc>
        <w:tc>
          <w:tcPr>
            <w:tcW w:w="1089"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457920</w:t>
            </w:r>
          </w:p>
        </w:tc>
        <w:tc>
          <w:tcPr>
            <w:tcW w:w="1245" w:type="dxa"/>
            <w:vAlign w:val="center"/>
          </w:tcPr>
          <w:p w14:paraId="1D9E033C">
            <w:pPr>
              <w:jc w:val="center"/>
              <w:rPr>
                <w:rFonts w:hint="eastAsia"/>
                <w:vertAlign w:val="baseline"/>
                <w:lang w:val="en-US" w:eastAsia="zh-CN"/>
              </w:rPr>
            </w:pPr>
            <w:r>
              <w:rPr>
                <w:rFonts w:hint="eastAsia"/>
                <w:vertAlign w:val="baseline"/>
                <w:lang w:val="en-US" w:eastAsia="zh-CN"/>
              </w:rPr>
              <w:t>SDR17系列,环 刚度≥16KN/㎡</w:t>
            </w: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2364"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PE实壁排水管</w:t>
            </w:r>
          </w:p>
        </w:tc>
        <w:tc>
          <w:tcPr>
            <w:tcW w:w="1485" w:type="dxa"/>
            <w:vAlign w:val="center"/>
          </w:tcPr>
          <w:p w14:paraId="174C87E2">
            <w:pPr>
              <w:jc w:val="center"/>
              <w:rPr>
                <w:rFonts w:hint="default"/>
                <w:vertAlign w:val="baseline"/>
                <w:lang w:val="en-US" w:eastAsia="zh-CN"/>
              </w:rPr>
            </w:pPr>
            <w:r>
              <w:rPr>
                <w:rFonts w:hint="default"/>
                <w:vertAlign w:val="baseline"/>
                <w:lang w:val="en-US" w:eastAsia="zh-CN"/>
              </w:rPr>
              <w:t>dn355</w:t>
            </w:r>
          </w:p>
        </w:tc>
        <w:tc>
          <w:tcPr>
            <w:tcW w:w="855"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974" w:type="dxa"/>
            <w:vAlign w:val="center"/>
          </w:tcPr>
          <w:p w14:paraId="4E97AA2C">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1518</w:t>
            </w:r>
          </w:p>
        </w:tc>
        <w:tc>
          <w:tcPr>
            <w:tcW w:w="1177"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089"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349140</w:t>
            </w:r>
          </w:p>
        </w:tc>
        <w:tc>
          <w:tcPr>
            <w:tcW w:w="1245" w:type="dxa"/>
            <w:vAlign w:val="center"/>
          </w:tcPr>
          <w:p w14:paraId="5EC5BCB8">
            <w:pPr>
              <w:jc w:val="center"/>
              <w:rPr>
                <w:rFonts w:hint="eastAsia"/>
                <w:vertAlign w:val="baseline"/>
                <w:lang w:val="en-US" w:eastAsia="zh-CN"/>
              </w:rPr>
            </w:pPr>
            <w:r>
              <w:rPr>
                <w:rFonts w:hint="eastAsia"/>
                <w:vertAlign w:val="baseline"/>
                <w:lang w:val="en-US" w:eastAsia="zh-CN"/>
              </w:rPr>
              <w:t>SDR17系列,环 刚度≥16KN/㎡</w:t>
            </w:r>
          </w:p>
        </w:tc>
      </w:tr>
      <w:tr w14:paraId="465B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220E2C6">
            <w:pPr>
              <w:jc w:val="center"/>
              <w:rPr>
                <w:rFonts w:hint="default"/>
                <w:vertAlign w:val="baseline"/>
                <w:lang w:val="en-US" w:eastAsia="zh-CN"/>
              </w:rPr>
            </w:pPr>
            <w:r>
              <w:rPr>
                <w:rFonts w:hint="eastAsia"/>
                <w:vertAlign w:val="baseline"/>
                <w:lang w:val="en-US" w:eastAsia="zh-CN"/>
              </w:rPr>
              <w:t>5</w:t>
            </w:r>
          </w:p>
        </w:tc>
        <w:tc>
          <w:tcPr>
            <w:tcW w:w="2364" w:type="dxa"/>
            <w:vAlign w:val="center"/>
          </w:tcPr>
          <w:p w14:paraId="34FD4899">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PE实壁排水管</w:t>
            </w:r>
          </w:p>
        </w:tc>
        <w:tc>
          <w:tcPr>
            <w:tcW w:w="1485" w:type="dxa"/>
            <w:vAlign w:val="center"/>
          </w:tcPr>
          <w:p w14:paraId="2F3DC5EF">
            <w:pPr>
              <w:jc w:val="center"/>
              <w:rPr>
                <w:rFonts w:hint="default"/>
                <w:vertAlign w:val="baseline"/>
                <w:lang w:val="en-US" w:eastAsia="zh-CN"/>
              </w:rPr>
            </w:pPr>
            <w:r>
              <w:rPr>
                <w:rFonts w:hint="default"/>
                <w:vertAlign w:val="baseline"/>
                <w:lang w:val="en-US" w:eastAsia="zh-CN"/>
              </w:rPr>
              <w:t>dn450</w:t>
            </w:r>
          </w:p>
        </w:tc>
        <w:tc>
          <w:tcPr>
            <w:tcW w:w="855" w:type="dxa"/>
            <w:vAlign w:val="center"/>
          </w:tcPr>
          <w:p w14:paraId="0F5FEB1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974" w:type="dxa"/>
            <w:vAlign w:val="center"/>
          </w:tcPr>
          <w:p w14:paraId="517C590B">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138</w:t>
            </w:r>
          </w:p>
        </w:tc>
        <w:tc>
          <w:tcPr>
            <w:tcW w:w="1177" w:type="dxa"/>
            <w:shd w:val="clear" w:color="auto" w:fill="auto"/>
            <w:vAlign w:val="center"/>
          </w:tcPr>
          <w:p w14:paraId="0D7DBEA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380</w:t>
            </w:r>
          </w:p>
        </w:tc>
        <w:tc>
          <w:tcPr>
            <w:tcW w:w="1089" w:type="dxa"/>
            <w:vAlign w:val="center"/>
          </w:tcPr>
          <w:p w14:paraId="3E23082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52440</w:t>
            </w:r>
          </w:p>
        </w:tc>
        <w:tc>
          <w:tcPr>
            <w:tcW w:w="1245" w:type="dxa"/>
            <w:vAlign w:val="center"/>
          </w:tcPr>
          <w:p w14:paraId="57A7A6F8">
            <w:pPr>
              <w:jc w:val="center"/>
              <w:rPr>
                <w:rFonts w:hint="eastAsia"/>
                <w:vertAlign w:val="baseline"/>
                <w:lang w:val="en-US" w:eastAsia="zh-CN"/>
              </w:rPr>
            </w:pPr>
            <w:r>
              <w:rPr>
                <w:rFonts w:hint="eastAsia"/>
                <w:vertAlign w:val="baseline"/>
                <w:lang w:val="en-US" w:eastAsia="zh-CN"/>
              </w:rPr>
              <w:t>SDR17系列,环 刚度≥16KN/㎡</w:t>
            </w:r>
          </w:p>
        </w:tc>
      </w:tr>
      <w:tr w14:paraId="4197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EAC988D">
            <w:pPr>
              <w:jc w:val="center"/>
              <w:rPr>
                <w:rFonts w:hint="default"/>
                <w:vertAlign w:val="baseline"/>
                <w:lang w:val="en-US" w:eastAsia="zh-CN"/>
              </w:rPr>
            </w:pPr>
            <w:r>
              <w:rPr>
                <w:rFonts w:hint="eastAsia"/>
                <w:vertAlign w:val="baseline"/>
                <w:lang w:val="en-US" w:eastAsia="zh-CN"/>
              </w:rPr>
              <w:t>6</w:t>
            </w:r>
          </w:p>
        </w:tc>
        <w:tc>
          <w:tcPr>
            <w:tcW w:w="2364" w:type="dxa"/>
            <w:vAlign w:val="center"/>
          </w:tcPr>
          <w:p w14:paraId="6B51E60D">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PE实壁排水管</w:t>
            </w:r>
          </w:p>
        </w:tc>
        <w:tc>
          <w:tcPr>
            <w:tcW w:w="1485" w:type="dxa"/>
            <w:vAlign w:val="center"/>
          </w:tcPr>
          <w:p w14:paraId="1F558965">
            <w:pPr>
              <w:jc w:val="center"/>
              <w:rPr>
                <w:rFonts w:hint="default"/>
                <w:vertAlign w:val="baseline"/>
                <w:lang w:val="en-US" w:eastAsia="zh-CN"/>
              </w:rPr>
            </w:pPr>
            <w:r>
              <w:rPr>
                <w:rFonts w:hint="default"/>
                <w:vertAlign w:val="baseline"/>
                <w:lang w:val="en-US" w:eastAsia="zh-CN"/>
              </w:rPr>
              <w:t>dn450</w:t>
            </w:r>
          </w:p>
        </w:tc>
        <w:tc>
          <w:tcPr>
            <w:tcW w:w="855" w:type="dxa"/>
            <w:vAlign w:val="center"/>
          </w:tcPr>
          <w:p w14:paraId="0766194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974" w:type="dxa"/>
            <w:vAlign w:val="center"/>
          </w:tcPr>
          <w:p w14:paraId="6C95105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198</w:t>
            </w:r>
          </w:p>
        </w:tc>
        <w:tc>
          <w:tcPr>
            <w:tcW w:w="1177" w:type="dxa"/>
            <w:shd w:val="clear" w:color="auto" w:fill="auto"/>
            <w:vAlign w:val="center"/>
          </w:tcPr>
          <w:p w14:paraId="6A0AB57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460</w:t>
            </w:r>
          </w:p>
        </w:tc>
        <w:tc>
          <w:tcPr>
            <w:tcW w:w="1089" w:type="dxa"/>
            <w:vAlign w:val="center"/>
          </w:tcPr>
          <w:p w14:paraId="65B0976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91080</w:t>
            </w:r>
          </w:p>
        </w:tc>
        <w:tc>
          <w:tcPr>
            <w:tcW w:w="1245" w:type="dxa"/>
            <w:vAlign w:val="center"/>
          </w:tcPr>
          <w:p w14:paraId="409604FF">
            <w:pPr>
              <w:jc w:val="center"/>
              <w:rPr>
                <w:rFonts w:hint="eastAsia"/>
                <w:vertAlign w:val="baseline"/>
                <w:lang w:val="en-US" w:eastAsia="zh-CN"/>
              </w:rPr>
            </w:pPr>
            <w:r>
              <w:rPr>
                <w:rFonts w:hint="eastAsia"/>
                <w:vertAlign w:val="baseline"/>
                <w:lang w:val="en-US" w:eastAsia="zh-CN"/>
              </w:rPr>
              <w:t>SDR13.6系列,环刚度≥32KN/㎡</w:t>
            </w:r>
          </w:p>
        </w:tc>
      </w:tr>
      <w:tr w14:paraId="7795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D916202">
            <w:pPr>
              <w:jc w:val="center"/>
              <w:rPr>
                <w:rFonts w:hint="default"/>
                <w:vertAlign w:val="baseline"/>
                <w:lang w:val="en-US" w:eastAsia="zh-CN"/>
              </w:rPr>
            </w:pPr>
            <w:r>
              <w:rPr>
                <w:rFonts w:hint="eastAsia"/>
                <w:vertAlign w:val="baseline"/>
                <w:lang w:val="en-US" w:eastAsia="zh-CN"/>
              </w:rPr>
              <w:t>7</w:t>
            </w:r>
          </w:p>
        </w:tc>
        <w:tc>
          <w:tcPr>
            <w:tcW w:w="2364" w:type="dxa"/>
            <w:vAlign w:val="center"/>
          </w:tcPr>
          <w:p w14:paraId="27730649">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PE实壁排水管</w:t>
            </w:r>
          </w:p>
        </w:tc>
        <w:tc>
          <w:tcPr>
            <w:tcW w:w="1485" w:type="dxa"/>
            <w:vAlign w:val="center"/>
          </w:tcPr>
          <w:p w14:paraId="3A31937C">
            <w:pPr>
              <w:jc w:val="center"/>
              <w:rPr>
                <w:rFonts w:hint="default"/>
                <w:vertAlign w:val="baseline"/>
                <w:lang w:val="en-US" w:eastAsia="zh-CN"/>
              </w:rPr>
            </w:pPr>
            <w:r>
              <w:rPr>
                <w:rFonts w:hint="default"/>
                <w:vertAlign w:val="baseline"/>
                <w:lang w:val="en-US" w:eastAsia="zh-CN"/>
              </w:rPr>
              <w:t>dn560</w:t>
            </w:r>
          </w:p>
        </w:tc>
        <w:tc>
          <w:tcPr>
            <w:tcW w:w="855" w:type="dxa"/>
            <w:vAlign w:val="center"/>
          </w:tcPr>
          <w:p w14:paraId="5A42EDC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米</w:t>
            </w:r>
          </w:p>
        </w:tc>
        <w:tc>
          <w:tcPr>
            <w:tcW w:w="974" w:type="dxa"/>
            <w:vAlign w:val="center"/>
          </w:tcPr>
          <w:p w14:paraId="3B70860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96</w:t>
            </w:r>
          </w:p>
        </w:tc>
        <w:tc>
          <w:tcPr>
            <w:tcW w:w="1177" w:type="dxa"/>
            <w:shd w:val="clear" w:color="auto" w:fill="auto"/>
            <w:vAlign w:val="center"/>
          </w:tcPr>
          <w:p w14:paraId="1DB5562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590</w:t>
            </w:r>
          </w:p>
        </w:tc>
        <w:tc>
          <w:tcPr>
            <w:tcW w:w="1089" w:type="dxa"/>
            <w:vAlign w:val="center"/>
          </w:tcPr>
          <w:p w14:paraId="22AB57C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56640</w:t>
            </w:r>
          </w:p>
        </w:tc>
        <w:tc>
          <w:tcPr>
            <w:tcW w:w="1245" w:type="dxa"/>
            <w:vAlign w:val="center"/>
          </w:tcPr>
          <w:p w14:paraId="0ACAA195">
            <w:pPr>
              <w:jc w:val="center"/>
              <w:rPr>
                <w:rFonts w:hint="eastAsia"/>
                <w:vertAlign w:val="baseline"/>
                <w:lang w:val="en-US" w:eastAsia="zh-CN"/>
              </w:rPr>
            </w:pPr>
            <w:r>
              <w:rPr>
                <w:rFonts w:hint="eastAsia"/>
                <w:vertAlign w:val="baseline"/>
                <w:lang w:val="en-US" w:eastAsia="zh-CN"/>
              </w:rPr>
              <w:t>SDR17系列,环 刚度≥16KN/㎡</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2364"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Align w:val="center"/>
          </w:tcPr>
          <w:p w14:paraId="317C8DB3">
            <w:pPr>
              <w:jc w:val="center"/>
              <w:rPr>
                <w:rFonts w:hint="default"/>
                <w:vertAlign w:val="baseline"/>
                <w:lang w:val="en-US" w:eastAsia="zh-CN"/>
              </w:rPr>
            </w:pPr>
          </w:p>
        </w:tc>
        <w:tc>
          <w:tcPr>
            <w:tcW w:w="855"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74"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177"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089" w:type="dxa"/>
            <w:shd w:val="clear" w:color="auto" w:fill="auto"/>
            <w:vAlign w:val="center"/>
          </w:tcPr>
          <w:p w14:paraId="75205A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1019610</w:t>
            </w:r>
          </w:p>
        </w:tc>
        <w:tc>
          <w:tcPr>
            <w:tcW w:w="1245" w:type="dxa"/>
            <w:vAlign w:val="center"/>
          </w:tcPr>
          <w:p w14:paraId="629E1A63">
            <w:pPr>
              <w:jc w:val="center"/>
              <w:rPr>
                <w:rFonts w:hint="default"/>
                <w:vertAlign w:val="baseline"/>
                <w:lang w:val="en-US" w:eastAsia="zh-CN"/>
              </w:rPr>
            </w:pPr>
          </w:p>
        </w:tc>
      </w:tr>
    </w:tbl>
    <w:p w14:paraId="45443C08">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注:PE实壁管经过建设单位认可的第三方检测单位检测，并出具相关报告，样品及检测费用包含在综合单价中。</w:t>
      </w:r>
    </w:p>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2C479DE3">
      <w:pPr>
        <w:numPr>
          <w:ilvl w:val="0"/>
          <w:numId w:val="0"/>
        </w:numPr>
        <w:autoSpaceDE w:val="0"/>
        <w:autoSpaceDN w:val="0"/>
        <w:adjustRightInd w:val="0"/>
        <w:snapToGrid w:val="0"/>
        <w:spacing w:line="480" w:lineRule="exact"/>
        <w:ind w:leftChars="0"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4、技术参数：盲管dn110采用PE实壁管，底管道环刚度≥SN8。dn225-dn560雨水管采用PE实壁排水管，管道规格为：PE100级, SDR17系列， 环刚度≥16KN/㎡，环柔性（压缩50﹪），内壁应圆滑，无反向弯曲，无破裂；氧化诱导时间 ＞ 20min（试验温度200℃）。dn355管道公称外径355mm，壁厚21.1mm，dn450管道公称外径450mm，壁厚26.7mm，dn560管道公称外径560mm， 壁厚33.2mm。dn450PE实壁排水管，环柔性(压缩50%):内壁应圆滑，无反向弯曲，无破裂;氧化诱导时间&gt;20min(试验温度200℃)。管道规格为:PE100级，SDR13.6系列，环刚度≥32KN/㎡，dn450管道公称外径450m，壁厚33.1mm。管材质量应符合《非开挖工程用聚烯管》（CJ/T 358-2019）的要求。</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1752941C">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7D793760">
      <w:pPr>
        <w:autoSpaceDE w:val="0"/>
        <w:autoSpaceDN w:val="0"/>
        <w:adjustRightInd w:val="0"/>
        <w:snapToGrid w:val="0"/>
        <w:spacing w:afterAutospacing="0" w:line="480" w:lineRule="exact"/>
        <w:ind w:firstLine="561"/>
        <w:rPr>
          <w:rFonts w:hint="eastAsia" w:ascii="宋体" w:hAnsi="宋体"/>
          <w:szCs w:val="21"/>
          <w:lang w:val="en-US" w:eastAsia="zh-CN"/>
        </w:rPr>
      </w:pPr>
      <w:r>
        <w:rPr>
          <w:rFonts w:hint="eastAsia" w:ascii="宋体" w:hAnsi="宋体"/>
          <w:szCs w:val="21"/>
          <w:lang w:val="en-US" w:eastAsia="zh-CN"/>
        </w:rPr>
        <w:t>5、投标单位须承诺供货材料为以下品牌：公元、顾地、中财、联塑、洁润、豪洋。投标单位若为代理商须提供生产企业的授权委托证明。</w:t>
      </w:r>
    </w:p>
    <w:p w14:paraId="55A40178">
      <w:pPr>
        <w:pStyle w:val="2"/>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6、投标单位须提供2份近3年PE实壁排水管材料供货业绩（合同金额65万元及以上），提供合同和发票复印件加盖公章，评标委员会会根据投标方提供的发票号码，在国家税务总局全国增值税发票查询平台进行核实，如发现一次虚假将作为废标处理”。</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7、投标单位须提供质量承诺书。</w:t>
      </w:r>
    </w:p>
    <w:p w14:paraId="11DC297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8、</w:t>
      </w:r>
      <w:r>
        <w:rPr>
          <w:rFonts w:hint="eastAsia" w:ascii="宋体" w:hAnsi="宋体"/>
          <w:szCs w:val="21"/>
        </w:rPr>
        <w:t>投标单位须</w:t>
      </w:r>
      <w:r>
        <w:rPr>
          <w:rFonts w:hint="eastAsia" w:ascii="宋体" w:hAnsi="宋体"/>
          <w:szCs w:val="21"/>
          <w:lang w:val="en-US" w:eastAsia="zh-CN"/>
        </w:rPr>
        <w:t>提供一般纳税人证明。</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9</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5"/>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 xml:space="preserve"> 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07B10499">
      <w:pPr>
        <w:pStyle w:val="2"/>
        <w:rPr>
          <w:rFonts w:hint="eastAsia"/>
        </w:rPr>
      </w:pPr>
    </w:p>
    <w:p w14:paraId="1D299D8E">
      <w:pPr>
        <w:pStyle w:val="3"/>
        <w:rPr>
          <w:rFonts w:hint="eastAsia" w:ascii="宋体" w:hAnsi="宋体"/>
          <w:color w:val="000000"/>
          <w:szCs w:val="21"/>
        </w:rPr>
      </w:pPr>
    </w:p>
    <w:p w14:paraId="4F294C4E">
      <w:pPr>
        <w:pStyle w:val="3"/>
        <w:rPr>
          <w:rFonts w:hint="eastAsia" w:ascii="宋体" w:hAnsi="宋体"/>
          <w:color w:val="000000"/>
          <w:szCs w:val="21"/>
        </w:rPr>
      </w:pPr>
    </w:p>
    <w:p w14:paraId="3E17D74E">
      <w:pPr>
        <w:pStyle w:val="3"/>
        <w:rPr>
          <w:rFonts w:hint="eastAsia"/>
        </w:rPr>
      </w:pPr>
    </w:p>
    <w:p w14:paraId="4F5B3E68">
      <w:pPr>
        <w:pStyle w:val="3"/>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结束后付至实际供货款20%（不超过合同价的20%），工程竣工验收合格后付至实际供货款60%（不超过合同价的60%），工程审计结束后付至实际供货款的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6AF4206F">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7A8027-4EE6-42DA-9704-29F2CFC0BC50}"/>
  </w:font>
  <w:font w:name="黑体">
    <w:panose1 w:val="02010609060101010101"/>
    <w:charset w:val="86"/>
    <w:family w:val="auto"/>
    <w:pitch w:val="default"/>
    <w:sig w:usb0="800002BF" w:usb1="38CF7CFA" w:usb2="00000016" w:usb3="00000000" w:csb0="00040001" w:csb1="00000000"/>
    <w:embedRegular r:id="rId2" w:fontKey="{B8463B3B-0668-416D-9218-4115636E00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4AA2B3C8-697B-4D5F-9431-12B8B4C6968D}"/>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33A77095-4C95-4DC1-A3B4-2D1B1C29CA88}"/>
  </w:font>
  <w:font w:name="楷体_GB2312">
    <w:panose1 w:val="02010609030101010101"/>
    <w:charset w:val="86"/>
    <w:family w:val="modern"/>
    <w:pitch w:val="default"/>
    <w:sig w:usb0="00000001" w:usb1="080E0000" w:usb2="00000000" w:usb3="00000000" w:csb0="00040000" w:csb1="00000000"/>
    <w:embedRegular r:id="rId5" w:fontKey="{BE24F01B-040C-46E8-9FAF-3230582B6A1D}"/>
  </w:font>
  <w:font w:name="方正小标宋_GBK">
    <w:panose1 w:val="03000509000000000000"/>
    <w:charset w:val="86"/>
    <w:family w:val="auto"/>
    <w:pitch w:val="default"/>
    <w:sig w:usb0="00000001" w:usb1="080E0000" w:usb2="00000000" w:usb3="00000000" w:csb0="00040000" w:csb1="00000000"/>
    <w:embedRegular r:id="rId6" w:fontKey="{76D0F5FB-A1A2-404C-8873-BD20D53C3FCF}"/>
  </w:font>
  <w:font w:name="方正仿宋_GBK">
    <w:panose1 w:val="03000509000000000000"/>
    <w:charset w:val="86"/>
    <w:family w:val="auto"/>
    <w:pitch w:val="default"/>
    <w:sig w:usb0="00000001" w:usb1="080E0000" w:usb2="00000000" w:usb3="00000000" w:csb0="00040000" w:csb1="00000000"/>
    <w:embedRegular r:id="rId7" w:fontKey="{DD5E64DB-660E-4E26-97F4-DEB9FA68BDFE}"/>
  </w:font>
  <w:font w:name="仿宋">
    <w:panose1 w:val="02010609060101010101"/>
    <w:charset w:val="86"/>
    <w:family w:val="auto"/>
    <w:pitch w:val="default"/>
    <w:sig w:usb0="800002BF" w:usb1="38CF7CFA" w:usb2="00000016" w:usb3="00000000" w:csb0="00040001" w:csb1="00000000"/>
    <w:embedRegular r:id="rId8" w:fontKey="{3C690812-5F41-4119-8C06-4C626F7EAE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8971538"/>
    <w:rsid w:val="09A23D87"/>
    <w:rsid w:val="0C006D9B"/>
    <w:rsid w:val="0C391C75"/>
    <w:rsid w:val="0C460641"/>
    <w:rsid w:val="0D046532"/>
    <w:rsid w:val="0D9773A6"/>
    <w:rsid w:val="0E5A3EAC"/>
    <w:rsid w:val="105E328D"/>
    <w:rsid w:val="10E46038"/>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441F92"/>
    <w:rsid w:val="1B863EE4"/>
    <w:rsid w:val="1BC96078"/>
    <w:rsid w:val="1C653203"/>
    <w:rsid w:val="1D524DB7"/>
    <w:rsid w:val="1E4B2C37"/>
    <w:rsid w:val="1E6225BB"/>
    <w:rsid w:val="1EA31154"/>
    <w:rsid w:val="1EC21A64"/>
    <w:rsid w:val="1EC92A20"/>
    <w:rsid w:val="1F0E4671"/>
    <w:rsid w:val="206C021E"/>
    <w:rsid w:val="20A951E7"/>
    <w:rsid w:val="20CA13E8"/>
    <w:rsid w:val="226D193C"/>
    <w:rsid w:val="227D128F"/>
    <w:rsid w:val="22E23D79"/>
    <w:rsid w:val="23D26B89"/>
    <w:rsid w:val="260C121F"/>
    <w:rsid w:val="26BA2DC8"/>
    <w:rsid w:val="26E30BFE"/>
    <w:rsid w:val="28994243"/>
    <w:rsid w:val="28E66D39"/>
    <w:rsid w:val="2B4431B2"/>
    <w:rsid w:val="2CA37518"/>
    <w:rsid w:val="2FFE5B53"/>
    <w:rsid w:val="31A368A5"/>
    <w:rsid w:val="31F0483A"/>
    <w:rsid w:val="3220530C"/>
    <w:rsid w:val="32CA33D5"/>
    <w:rsid w:val="32E43D91"/>
    <w:rsid w:val="332506F2"/>
    <w:rsid w:val="33976056"/>
    <w:rsid w:val="34804ED0"/>
    <w:rsid w:val="34EC7159"/>
    <w:rsid w:val="377C1237"/>
    <w:rsid w:val="37AF7C77"/>
    <w:rsid w:val="3B223EA3"/>
    <w:rsid w:val="3B257EFE"/>
    <w:rsid w:val="3C646ABC"/>
    <w:rsid w:val="3C691FB0"/>
    <w:rsid w:val="3CA8662A"/>
    <w:rsid w:val="3D1E68EC"/>
    <w:rsid w:val="3DAB63D2"/>
    <w:rsid w:val="3F8E7211"/>
    <w:rsid w:val="3FF839D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116F45"/>
    <w:rsid w:val="6EC33740"/>
    <w:rsid w:val="6EE658EC"/>
    <w:rsid w:val="6FA2234A"/>
    <w:rsid w:val="6FC00FB9"/>
    <w:rsid w:val="6FD30157"/>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22</Pages>
  <Words>4475</Words>
  <Characters>4880</Characters>
  <Lines>30</Lines>
  <Paragraphs>8</Paragraphs>
  <TotalTime>18</TotalTime>
  <ScaleCrop>false</ScaleCrop>
  <LinksUpToDate>false</LinksUpToDate>
  <CharactersWithSpaces>5436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2025-07-23T00:57:13Z</cp:lastPrinted>
  <dcterms:modified xsi:type="dcterms:W3CDTF">2025-07-25T09:26:36Z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BC45F49CE6374AD093D543CCF61E5777_13</vt:lpwstr>
  </property>
  <property fmtid="{D5CDD505-2E9C-101B-9397-08002B2CF9AE}" pid="4" name="KSOTemplateDocerSaveRecord">
    <vt:lpwstr>eyJoZGlkIjoiZDJkZjg2YmUyZTdjMzQ4ZGRhZDcxZWU5OGZjYWUzMmUiLCJ1c2VySWQiOiIxNjQ1Mzc3MjM2In0=</vt:lpwstr>
  </property>
</Properties>
</file>